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B5" w:rsidRPr="000713B5" w:rsidRDefault="000713B5" w:rsidP="000713B5">
      <w:pPr>
        <w:shd w:val="clear" w:color="auto" w:fill="F7F7F7"/>
        <w:spacing w:before="300" w:after="0" w:line="240" w:lineRule="auto"/>
        <w:outlineLvl w:val="0"/>
        <w:rPr>
          <w:rFonts w:eastAsia="Times New Roman" w:cstheme="minorHAnsi"/>
          <w:color w:val="007FA3"/>
          <w:kern w:val="36"/>
          <w:sz w:val="36"/>
          <w:szCs w:val="36"/>
          <w:lang w:eastAsia="it-IT"/>
        </w:rPr>
      </w:pPr>
      <w:r w:rsidRPr="000713B5">
        <w:rPr>
          <w:rFonts w:eastAsia="Times New Roman" w:cstheme="minorHAnsi"/>
          <w:color w:val="007FA3"/>
          <w:kern w:val="36"/>
          <w:sz w:val="36"/>
          <w:szCs w:val="36"/>
          <w:lang w:eastAsia="it-IT"/>
        </w:rPr>
        <w:t>Sviluppare le competenze attraverso compiti autentici</w:t>
      </w:r>
    </w:p>
    <w:p w:rsidR="00FF610E" w:rsidRPr="000713B5" w:rsidRDefault="00FF610E">
      <w:pPr>
        <w:rPr>
          <w:rFonts w:cstheme="minorHAnsi"/>
          <w:sz w:val="24"/>
          <w:szCs w:val="24"/>
        </w:rPr>
      </w:pPr>
    </w:p>
    <w:p w:rsidR="00FD4FD0" w:rsidRDefault="00FD4FD0" w:rsidP="000713B5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505759"/>
        </w:rPr>
      </w:pPr>
      <w:r>
        <w:rPr>
          <w:rFonts w:asciiTheme="minorHAnsi" w:hAnsiTheme="minorHAnsi" w:cstheme="minorHAnsi"/>
          <w:color w:val="505759"/>
        </w:rPr>
        <w:t>I</w:t>
      </w:r>
      <w:r w:rsidR="000713B5" w:rsidRPr="000713B5">
        <w:rPr>
          <w:rFonts w:asciiTheme="minorHAnsi" w:hAnsiTheme="minorHAnsi" w:cstheme="minorHAnsi"/>
          <w:color w:val="505759"/>
        </w:rPr>
        <w:t xml:space="preserve"> risultati scolastici vengono sempre più spesso declinati in termini di competenza e viene posto l’obbligo di certificare le competenze dimostrate dagli studenti. Tra i diversi approcci utilizzabili per consentire agli studenti di dimostrare le proprie competenze è particolarmente efficace quello noto come didattica per compiti autentici. </w:t>
      </w:r>
    </w:p>
    <w:p w:rsidR="000713B5" w:rsidRPr="000713B5" w:rsidRDefault="000713B5" w:rsidP="000713B5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505759"/>
        </w:rPr>
      </w:pPr>
      <w:r w:rsidRPr="000713B5">
        <w:rPr>
          <w:rFonts w:asciiTheme="minorHAnsi" w:hAnsiTheme="minorHAnsi" w:cstheme="minorHAnsi"/>
          <w:color w:val="505759"/>
        </w:rPr>
        <w:t>Il Parlamento europeo nella sua raccomandazione del 23.04.2008 così definisce le competenze:</w:t>
      </w:r>
    </w:p>
    <w:p w:rsidR="000713B5" w:rsidRPr="000713B5" w:rsidRDefault="000713B5" w:rsidP="000713B5">
      <w:pPr>
        <w:pStyle w:val="NormaleWeb"/>
        <w:shd w:val="clear" w:color="auto" w:fill="FFFFFF"/>
        <w:rPr>
          <w:rFonts w:asciiTheme="minorHAnsi" w:hAnsiTheme="minorHAnsi" w:cstheme="minorHAnsi"/>
          <w:color w:val="505759"/>
        </w:rPr>
      </w:pPr>
      <w:r w:rsidRPr="000713B5">
        <w:rPr>
          <w:rFonts w:asciiTheme="minorHAnsi" w:hAnsiTheme="minorHAnsi" w:cstheme="minorHAnsi"/>
          <w:color w:val="505759"/>
        </w:rPr>
        <w:t>«Le competenze sono la comprovata capacità di utilizzare conoscenze, abilità e capacità personali, sociali e/o metodologiche, in situazioni di lavoro o di studio e nello sviluppo professionale e</w:t>
      </w:r>
      <w:r>
        <w:rPr>
          <w:rFonts w:asciiTheme="minorHAnsi" w:hAnsiTheme="minorHAnsi" w:cstheme="minorHAnsi"/>
          <w:color w:val="505759"/>
        </w:rPr>
        <w:t xml:space="preserve"> </w:t>
      </w:r>
      <w:r w:rsidRPr="000713B5">
        <w:rPr>
          <w:rFonts w:asciiTheme="minorHAnsi" w:hAnsiTheme="minorHAnsi" w:cstheme="minorHAnsi"/>
          <w:color w:val="505759"/>
        </w:rPr>
        <w:t>personale. Nel contesto del Quadro europeo delle qualifiche le competenze sono descritte in termini di responsabilità e autonomia.»</w:t>
      </w:r>
    </w:p>
    <w:p w:rsidR="000713B5" w:rsidRPr="000713B5" w:rsidRDefault="000713B5" w:rsidP="000713B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759"/>
          <w:sz w:val="24"/>
          <w:szCs w:val="24"/>
          <w:lang w:eastAsia="it-IT"/>
        </w:rPr>
      </w:pPr>
      <w:r w:rsidRPr="000713B5">
        <w:rPr>
          <w:rFonts w:eastAsia="Times New Roman" w:cstheme="minorHAnsi"/>
          <w:color w:val="505759"/>
          <w:sz w:val="24"/>
          <w:szCs w:val="24"/>
          <w:lang w:eastAsia="it-IT"/>
        </w:rPr>
        <w:t>In conclusione la competenza:</w:t>
      </w:r>
    </w:p>
    <w:p w:rsidR="000713B5" w:rsidRPr="000713B5" w:rsidRDefault="000713B5" w:rsidP="00071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0713B5">
        <w:rPr>
          <w:rFonts w:eastAsia="Times New Roman" w:cstheme="minorHAnsi"/>
          <w:color w:val="3D3935"/>
          <w:sz w:val="24"/>
          <w:szCs w:val="24"/>
          <w:lang w:eastAsia="it-IT"/>
        </w:rPr>
        <w:t>prende forma attraverso una prestazione caratterizzata dal processo di esecuzione e dal suo prodotto;</w:t>
      </w:r>
    </w:p>
    <w:p w:rsidR="000713B5" w:rsidRPr="000713B5" w:rsidRDefault="000713B5" w:rsidP="00071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0713B5">
        <w:rPr>
          <w:rFonts w:eastAsia="Times New Roman" w:cstheme="minorHAnsi"/>
          <w:color w:val="3D3935"/>
          <w:sz w:val="24"/>
          <w:szCs w:val="24"/>
          <w:lang w:eastAsia="it-IT"/>
        </w:rPr>
        <w:t>ha una struttura di “contenuto” complessa (le risorse che la compongono sono tante);</w:t>
      </w:r>
    </w:p>
    <w:p w:rsidR="000713B5" w:rsidRPr="000713B5" w:rsidRDefault="000713B5" w:rsidP="00071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0713B5">
        <w:rPr>
          <w:rFonts w:eastAsia="Times New Roman" w:cstheme="minorHAnsi"/>
          <w:color w:val="3D3935"/>
          <w:sz w:val="24"/>
          <w:szCs w:val="24"/>
          <w:lang w:eastAsia="it-IT"/>
        </w:rPr>
        <w:t>assume sempre il suo valore in relazione a un contesto (si può essere competenti in una situazione ma non in un’altra);</w:t>
      </w:r>
    </w:p>
    <w:p w:rsidR="000713B5" w:rsidRPr="0056294D" w:rsidRDefault="000713B5" w:rsidP="000713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0713B5">
        <w:rPr>
          <w:rFonts w:eastAsia="Times New Roman" w:cstheme="minorHAnsi"/>
          <w:color w:val="3D3935"/>
          <w:sz w:val="24"/>
          <w:szCs w:val="24"/>
          <w:lang w:eastAsia="it-IT"/>
        </w:rPr>
        <w:t>è una dimensione in movimento, evolvendosi, in un contesto educativo, lungo le dimensioni dell’autonomia e della responsabilità.</w:t>
      </w:r>
    </w:p>
    <w:p w:rsidR="0056294D" w:rsidRPr="0056294D" w:rsidRDefault="0056294D" w:rsidP="0056294D">
      <w:pPr>
        <w:spacing w:before="100" w:beforeAutospacing="1" w:after="100" w:afterAutospacing="1" w:line="240" w:lineRule="auto"/>
        <w:rPr>
          <w:rFonts w:eastAsia="Times New Roman" w:cstheme="minorHAnsi"/>
          <w:color w:val="505759"/>
          <w:sz w:val="24"/>
          <w:szCs w:val="24"/>
          <w:lang w:eastAsia="it-IT"/>
        </w:rPr>
      </w:pPr>
      <w:r w:rsidRPr="0056294D">
        <w:rPr>
          <w:rFonts w:eastAsia="Times New Roman" w:cstheme="minorHAnsi"/>
          <w:color w:val="505759"/>
          <w:sz w:val="24"/>
          <w:szCs w:val="24"/>
          <w:lang w:eastAsia="it-IT"/>
        </w:rPr>
        <w:t>Lavorare a scuola con compiti autentici è importante perché consente agli studenti di:</w:t>
      </w:r>
    </w:p>
    <w:p w:rsidR="0056294D" w:rsidRPr="0056294D" w:rsidRDefault="0056294D" w:rsidP="00562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56294D">
        <w:rPr>
          <w:rFonts w:eastAsia="Times New Roman" w:cstheme="minorHAnsi"/>
          <w:color w:val="3D3935"/>
          <w:sz w:val="24"/>
          <w:szCs w:val="24"/>
          <w:lang w:eastAsia="it-IT"/>
        </w:rPr>
        <w:t>trovare significato e motivazione per lo sforzo messo in atto nell’apprendimento;</w:t>
      </w:r>
      <w:r w:rsidRPr="0056294D">
        <w:rPr>
          <w:rFonts w:eastAsia="Times New Roman" w:cstheme="minorHAnsi"/>
          <w:color w:val="3D3935"/>
          <w:sz w:val="24"/>
          <w:szCs w:val="24"/>
          <w:lang w:eastAsia="it-IT"/>
        </w:rPr>
        <w:br/>
        <w:t>impegnarsi a fondo nelle discipline scolastiche;</w:t>
      </w:r>
    </w:p>
    <w:p w:rsidR="0056294D" w:rsidRPr="0056294D" w:rsidRDefault="0056294D" w:rsidP="00562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56294D">
        <w:rPr>
          <w:rFonts w:eastAsia="Times New Roman" w:cstheme="minorHAnsi"/>
          <w:color w:val="3D3935"/>
          <w:sz w:val="24"/>
          <w:szCs w:val="24"/>
          <w:lang w:eastAsia="it-IT"/>
        </w:rPr>
        <w:t>utilizzare modalità di ragionamento e di soluzione di problemi tipiche del lavoro dei professionisti;</w:t>
      </w:r>
    </w:p>
    <w:p w:rsidR="0056294D" w:rsidRPr="0056294D" w:rsidRDefault="0056294D" w:rsidP="00562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56294D">
        <w:rPr>
          <w:rFonts w:eastAsia="Times New Roman" w:cstheme="minorHAnsi"/>
          <w:color w:val="3D3935"/>
          <w:sz w:val="24"/>
          <w:szCs w:val="24"/>
          <w:lang w:eastAsia="it-IT"/>
        </w:rPr>
        <w:t>correlare le attività scolastiche con situazioni della realtà extrascolastica più vicina a loro;</w:t>
      </w:r>
    </w:p>
    <w:p w:rsidR="0056294D" w:rsidRPr="0056294D" w:rsidRDefault="0056294D" w:rsidP="00562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56294D">
        <w:rPr>
          <w:rFonts w:eastAsia="Times New Roman" w:cstheme="minorHAnsi"/>
          <w:color w:val="3D3935"/>
          <w:sz w:val="24"/>
          <w:szCs w:val="24"/>
          <w:lang w:eastAsia="it-IT"/>
        </w:rPr>
        <w:t>far leva sui propri interessi per attivare l’impegno scolastico;</w:t>
      </w:r>
    </w:p>
    <w:p w:rsidR="0056294D" w:rsidRPr="0056294D" w:rsidRDefault="0056294D" w:rsidP="00562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56294D">
        <w:rPr>
          <w:rFonts w:eastAsia="Times New Roman" w:cstheme="minorHAnsi"/>
          <w:color w:val="3D3935"/>
          <w:sz w:val="24"/>
          <w:szCs w:val="24"/>
          <w:lang w:eastAsia="it-IT"/>
        </w:rPr>
        <w:t>rendere visibile il proprio apprendimento nei prodotti che realizzano;</w:t>
      </w:r>
    </w:p>
    <w:p w:rsidR="0056294D" w:rsidRDefault="0056294D" w:rsidP="00562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 w:rsidRPr="0056294D">
        <w:rPr>
          <w:rFonts w:eastAsia="Times New Roman" w:cstheme="minorHAnsi"/>
          <w:color w:val="3D3935"/>
          <w:sz w:val="24"/>
          <w:szCs w:val="24"/>
          <w:lang w:eastAsia="it-IT"/>
        </w:rPr>
        <w:t>offrire alla valutazione degli insegnanti delle prestazioni che riflettano la capacità di tener conto della complessità di una situazione extrascolastica.</w:t>
      </w:r>
    </w:p>
    <w:p w:rsidR="009B16F6" w:rsidRDefault="00FD4FD0" w:rsidP="0056294D">
      <w:pPr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  <w:lang w:eastAsia="it-IT"/>
        </w:rPr>
      </w:pPr>
      <w:r>
        <w:rPr>
          <w:rFonts w:eastAsia="Times New Roman" w:cstheme="minorHAnsi"/>
          <w:color w:val="3D3935"/>
          <w:sz w:val="24"/>
          <w:szCs w:val="24"/>
          <w:lang w:eastAsia="it-IT"/>
        </w:rPr>
        <w:t>VALUTAZIONE AUTENTICA</w:t>
      </w:r>
    </w:p>
    <w:p w:rsidR="009B16F6" w:rsidRDefault="00FD4FD0" w:rsidP="0056294D">
      <w:pPr>
        <w:spacing w:before="100" w:beforeAutospacing="1" w:after="100" w:afterAutospacing="1" w:line="240" w:lineRule="auto"/>
      </w:pPr>
      <w:r w:rsidRPr="00FD4FD0">
        <w:rPr>
          <w:rStyle w:val="Enfasigrassett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La valutazione autentica o alternativa si fonda quindi anche sulla convinzione che l'apprendimento scolastico non si dimostra con l'accumulo di nozioni, ma con la capacità di generalizzare, di trasferire e di utilizzare la conoscenza acquisita a contesti reali.</w:t>
      </w:r>
      <w:r w:rsidRPr="00FD4FD0">
        <w:rPr>
          <w:rFonts w:cstheme="minorHAnsi"/>
          <w:color w:val="000000"/>
          <w:sz w:val="24"/>
          <w:szCs w:val="24"/>
          <w:shd w:val="clear" w:color="auto" w:fill="FFFFFF"/>
        </w:rPr>
        <w:t> Per questo nella valutazione autentica le prove sono preparate in modo da richiedere agli studenti di utilizzare processi di pensiero più complesso, più impegnativo e più elevato</w:t>
      </w:r>
      <w:r>
        <w:rPr>
          <w:rFonts w:eastAsia="Times New Roman" w:cstheme="minorHAnsi"/>
          <w:color w:val="3D3935"/>
          <w:sz w:val="24"/>
          <w:szCs w:val="24"/>
          <w:lang w:eastAsia="it-IT"/>
        </w:rPr>
        <w:t xml:space="preserve">. </w:t>
      </w:r>
      <w:r w:rsidRPr="00FD4FD0">
        <w:rPr>
          <w:rFonts w:cstheme="minorHAnsi"/>
          <w:sz w:val="24"/>
          <w:szCs w:val="24"/>
        </w:rPr>
        <w:t xml:space="preserve">Una valutazione che voglia essere maggiormente autentica dovrebbe consentire di esprimere un giudizio più esteso dell’apprendimento e cioè della capacità «di pensiero critico, di soluzione dei problemi, di </w:t>
      </w:r>
      <w:proofErr w:type="spellStart"/>
      <w:r w:rsidRPr="00FD4FD0">
        <w:rPr>
          <w:rFonts w:cstheme="minorHAnsi"/>
          <w:sz w:val="24"/>
          <w:szCs w:val="24"/>
        </w:rPr>
        <w:t>metacognizione</w:t>
      </w:r>
      <w:proofErr w:type="spellEnd"/>
      <w:r w:rsidRPr="00FD4FD0">
        <w:rPr>
          <w:rFonts w:cstheme="minorHAnsi"/>
          <w:sz w:val="24"/>
          <w:szCs w:val="24"/>
        </w:rPr>
        <w:t>, di efficienza nelle prove, di lavoro in gruppo, di ragionamento e di apprendimento permanente</w:t>
      </w:r>
      <w:r>
        <w:t>.</w:t>
      </w:r>
    </w:p>
    <w:p w:rsidR="00342468" w:rsidRDefault="00342468" w:rsidP="0056294D">
      <w:pPr>
        <w:spacing w:before="100" w:beforeAutospacing="1" w:after="100" w:afterAutospacing="1" w:line="240" w:lineRule="auto"/>
      </w:pPr>
      <w:r>
        <w:t>Pratola Serra</w:t>
      </w:r>
    </w:p>
    <w:p w:rsidR="000713B5" w:rsidRPr="003C5712" w:rsidRDefault="00342468" w:rsidP="003C5712">
      <w:pPr>
        <w:spacing w:before="100" w:beforeAutospacing="1" w:after="100" w:afterAutospacing="1" w:line="240" w:lineRule="auto"/>
        <w:jc w:val="right"/>
      </w:pPr>
      <w:r>
        <w:t xml:space="preserve">            Sonia Galluccio</w:t>
      </w:r>
      <w:bookmarkStart w:id="0" w:name="_GoBack"/>
      <w:bookmarkEnd w:id="0"/>
    </w:p>
    <w:sectPr w:rsidR="000713B5" w:rsidRPr="003C5712" w:rsidSect="003C5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5B4B"/>
    <w:multiLevelType w:val="multilevel"/>
    <w:tmpl w:val="3EC4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50C32"/>
    <w:multiLevelType w:val="multilevel"/>
    <w:tmpl w:val="1B78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B5"/>
    <w:rsid w:val="000713B5"/>
    <w:rsid w:val="00342468"/>
    <w:rsid w:val="003C5712"/>
    <w:rsid w:val="0056294D"/>
    <w:rsid w:val="007332DB"/>
    <w:rsid w:val="009B16F6"/>
    <w:rsid w:val="00FD4FD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E967"/>
  <w15:chartTrackingRefBased/>
  <w15:docId w15:val="{EE0A2CA8-EB17-4DB3-8A29-C645B08C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4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8</cp:revision>
  <dcterms:created xsi:type="dcterms:W3CDTF">2019-06-25T19:30:00Z</dcterms:created>
  <dcterms:modified xsi:type="dcterms:W3CDTF">2019-06-26T05:37:00Z</dcterms:modified>
</cp:coreProperties>
</file>